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09A" w:rsidRDefault="00A2109A" w:rsidP="00A2109A">
      <w:pPr>
        <w:pStyle w:val="AralkYok"/>
      </w:pPr>
    </w:p>
    <w:p w:rsidR="009B6DF2" w:rsidRPr="00AA576B" w:rsidRDefault="00E11823" w:rsidP="009B6DF2">
      <w:pPr>
        <w:pStyle w:val="AralkYok"/>
        <w:jc w:val="center"/>
        <w:rPr>
          <w:b/>
        </w:rPr>
      </w:pPr>
      <w:r>
        <w:rPr>
          <w:b/>
        </w:rPr>
        <w:t>2</w:t>
      </w:r>
      <w:bookmarkStart w:id="0" w:name="_GoBack"/>
      <w:bookmarkEnd w:id="0"/>
      <w:r>
        <w:rPr>
          <w:b/>
        </w:rPr>
        <w:t xml:space="preserve">.SINIF </w:t>
      </w:r>
      <w:r w:rsidRPr="00AA576B">
        <w:rPr>
          <w:b/>
        </w:rPr>
        <w:t>HAYAT BİLGİSİ DERSİ DERS PLANI</w:t>
      </w:r>
    </w:p>
    <w:p w:rsidR="009B6DF2" w:rsidRPr="00FF1DD2" w:rsidRDefault="00E11823" w:rsidP="009B6DF2">
      <w:pPr>
        <w:pStyle w:val="AralkYok"/>
        <w:jc w:val="center"/>
        <w:rPr>
          <w:b/>
          <w:color w:val="FF0000"/>
        </w:rPr>
      </w:pPr>
      <w:r>
        <w:rPr>
          <w:b/>
          <w:color w:val="FF0000"/>
        </w:rPr>
        <w:t>3</w:t>
      </w:r>
      <w:r w:rsidRPr="00FF1DD2">
        <w:rPr>
          <w:b/>
          <w:color w:val="FF0000"/>
        </w:rPr>
        <w:t xml:space="preserve">.Hafta </w:t>
      </w:r>
    </w:p>
    <w:p w:rsidR="009B6DF2" w:rsidRPr="00AA576B" w:rsidRDefault="00E11823" w:rsidP="009B6DF2">
      <w:pPr>
        <w:pStyle w:val="AralkYok"/>
        <w:jc w:val="center"/>
        <w:rPr>
          <w:b/>
        </w:rPr>
      </w:pPr>
      <w:r>
        <w:rPr>
          <w:b/>
        </w:rPr>
        <w:t>(</w:t>
      </w:r>
      <w:r w:rsidR="006F07C5">
        <w:rPr>
          <w:b/>
        </w:rPr>
        <w:t>22-26</w:t>
      </w:r>
      <w:r>
        <w:rPr>
          <w:b/>
        </w:rPr>
        <w:t xml:space="preserve"> EYLÜL 2025)</w:t>
      </w:r>
    </w:p>
    <w:p w:rsidR="009B6DF2" w:rsidRDefault="009B6DF2" w:rsidP="009B6DF2">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C61BA9" w:rsidTr="00EF2ECB">
        <w:trPr>
          <w:trHeight w:val="28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DERS SAATİ</w:t>
            </w:r>
          </w:p>
        </w:tc>
        <w:tc>
          <w:tcPr>
            <w:tcW w:w="7646" w:type="dxa"/>
            <w:vAlign w:val="center"/>
          </w:tcPr>
          <w:p w:rsidR="009B6DF2" w:rsidRPr="00101815" w:rsidRDefault="00E11823"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4 Ders saati</w:t>
            </w:r>
          </w:p>
        </w:tc>
      </w:tr>
      <w:tr w:rsidR="00C61BA9" w:rsidTr="00EF2ECB">
        <w:trPr>
          <w:trHeight w:val="28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TEMA</w:t>
            </w:r>
          </w:p>
        </w:tc>
        <w:tc>
          <w:tcPr>
            <w:tcW w:w="7646" w:type="dxa"/>
            <w:vAlign w:val="center"/>
          </w:tcPr>
          <w:p w:rsidR="009B6DF2" w:rsidRPr="00101815" w:rsidRDefault="00E11823" w:rsidP="00EF2ECB">
            <w:pPr>
              <w:pStyle w:val="AralkYok"/>
              <w:rPr>
                <w:rFonts w:ascii="Tahoma" w:hAnsi="Tahoma" w:cs="Tahoma"/>
                <w:sz w:val="19"/>
                <w:szCs w:val="19"/>
              </w:rPr>
            </w:pPr>
            <w:r w:rsidRPr="00101815">
              <w:rPr>
                <w:rFonts w:ascii="Tahoma" w:hAnsi="Tahoma" w:cs="Tahoma"/>
                <w:b/>
                <w:sz w:val="19"/>
                <w:szCs w:val="19"/>
                <w14:ligatures w14:val="standardContextual"/>
              </w:rPr>
              <w:t xml:space="preserve">BEN VE OKULUM  </w:t>
            </w:r>
          </w:p>
        </w:tc>
      </w:tr>
      <w:tr w:rsidR="00C61BA9" w:rsidTr="00EF2ECB">
        <w:trPr>
          <w:trHeight w:val="28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İÇERİK ÇERÇEVESİ</w:t>
            </w:r>
          </w:p>
        </w:tc>
        <w:tc>
          <w:tcPr>
            <w:tcW w:w="7646" w:type="dxa"/>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Güçlü ve Gelişime Açık Alanlar (4)</w:t>
            </w:r>
          </w:p>
        </w:tc>
      </w:tr>
      <w:tr w:rsidR="00C61BA9" w:rsidTr="00EF2ECB">
        <w:trPr>
          <w:trHeight w:val="28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ÇIKTILARI</w:t>
            </w:r>
          </w:p>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VE SÜREÇ BİLEŞENLERİ</w:t>
            </w:r>
          </w:p>
        </w:tc>
        <w:tc>
          <w:tcPr>
            <w:tcW w:w="7646" w:type="dxa"/>
            <w:vAlign w:val="center"/>
          </w:tcPr>
          <w:p w:rsidR="009B6DF2" w:rsidRPr="00101815" w:rsidRDefault="00E11823" w:rsidP="009B6DF2">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HB.2.1.2. Güçlü ve gelişime açık olduğu </w:t>
            </w:r>
            <w:r w:rsidRPr="00101815">
              <w:rPr>
                <w:rFonts w:ascii="Tahoma" w:hAnsi="Tahoma" w:cs="Tahoma"/>
                <w:b/>
                <w:sz w:val="19"/>
                <w:szCs w:val="19"/>
                <w14:ligatures w14:val="standardContextual"/>
              </w:rPr>
              <w:t>alanlara karar verebilme</w:t>
            </w:r>
          </w:p>
          <w:p w:rsidR="009B6DF2" w:rsidRPr="00101815" w:rsidRDefault="00E11823" w:rsidP="009B6DF2">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a) Güçlü ve gelişime açık olduğu alanlara ilişkin bilgi toplar.</w:t>
            </w:r>
          </w:p>
          <w:p w:rsidR="009B6DF2" w:rsidRPr="00101815" w:rsidRDefault="00E11823" w:rsidP="009B6DF2">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b) Güçlü ve gelişime açık olduğu alanlara ilişkin seçenekler oluşturur.</w:t>
            </w:r>
          </w:p>
          <w:p w:rsidR="009B6DF2" w:rsidRPr="00101815" w:rsidRDefault="00E11823" w:rsidP="009B6DF2">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c) Güçlü ve gelişime açık olduğu alanlara ilişkin seçenekleri değerlendirir.</w:t>
            </w:r>
          </w:p>
        </w:tc>
      </w:tr>
      <w:tr w:rsidR="00C61BA9" w:rsidTr="00EF2ECB">
        <w:trPr>
          <w:trHeight w:val="28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EĞİTİM </w:t>
            </w:r>
            <w:r w:rsidRPr="00101815">
              <w:rPr>
                <w:rFonts w:ascii="Tahoma" w:hAnsi="Tahoma" w:cs="Tahoma"/>
                <w:b/>
                <w:sz w:val="19"/>
                <w:szCs w:val="19"/>
                <w14:ligatures w14:val="standardContextual"/>
              </w:rPr>
              <w:t>ARAÇ-GEREÇLERİ</w:t>
            </w:r>
          </w:p>
        </w:tc>
        <w:tc>
          <w:tcPr>
            <w:tcW w:w="7646" w:type="dxa"/>
            <w:vAlign w:val="center"/>
          </w:tcPr>
          <w:p w:rsidR="009B6DF2" w:rsidRPr="00101815" w:rsidRDefault="00E11823" w:rsidP="00EF2ECB">
            <w:pPr>
              <w:pStyle w:val="AralkYok"/>
              <w:rPr>
                <w:rFonts w:ascii="Tahoma" w:hAnsi="Tahoma" w:cs="Tahoma"/>
                <w:sz w:val="19"/>
                <w:szCs w:val="19"/>
              </w:rPr>
            </w:pPr>
            <w:r w:rsidRPr="00101815">
              <w:rPr>
                <w:rFonts w:ascii="Tahoma" w:hAnsi="Tahoma" w:cs="Tahoma"/>
                <w:sz w:val="19"/>
                <w:szCs w:val="19"/>
              </w:rPr>
              <w:t xml:space="preserve">A. Yazılı Kaynaklar 1. Hayat Bilgisi  Ders Kitabımız 2. Ansiklopediler 3. Güncel yayınlar </w:t>
            </w:r>
          </w:p>
          <w:p w:rsidR="009B6DF2" w:rsidRPr="00101815" w:rsidRDefault="00E11823" w:rsidP="00EF2ECB">
            <w:pPr>
              <w:pStyle w:val="AralkYok"/>
              <w:rPr>
                <w:rFonts w:ascii="Tahoma" w:hAnsi="Tahoma" w:cs="Tahoma"/>
                <w:sz w:val="19"/>
                <w:szCs w:val="19"/>
              </w:rPr>
            </w:pPr>
            <w:r w:rsidRPr="00101815">
              <w:rPr>
                <w:rFonts w:ascii="Tahoma" w:hAnsi="Tahoma" w:cs="Tahoma"/>
                <w:sz w:val="19"/>
                <w:szCs w:val="19"/>
              </w:rPr>
              <w:t>B. Kaynak Kişiler 1.Öğretmenler 2. Aile bireyleri 3.Okul Çalışanları</w:t>
            </w:r>
          </w:p>
          <w:p w:rsidR="009B6DF2" w:rsidRPr="00101815" w:rsidRDefault="00E11823" w:rsidP="00EF2ECB">
            <w:pPr>
              <w:pStyle w:val="AralkYok"/>
              <w:rPr>
                <w:rFonts w:ascii="Tahoma" w:hAnsi="Tahoma" w:cs="Tahoma"/>
                <w:sz w:val="19"/>
                <w:szCs w:val="19"/>
              </w:rPr>
            </w:pPr>
            <w:r w:rsidRPr="00101815">
              <w:rPr>
                <w:rFonts w:ascii="Tahoma" w:hAnsi="Tahoma" w:cs="Tahoma"/>
                <w:sz w:val="19"/>
                <w:szCs w:val="19"/>
              </w:rPr>
              <w:t>C. Görsel Kaynaklar 1. Video 2. Etkinlik örnekleri 3. Bilgisayar vb. D.EBA</w:t>
            </w:r>
          </w:p>
        </w:tc>
      </w:tr>
      <w:tr w:rsidR="00C61BA9" w:rsidTr="00EF2ECB">
        <w:trPr>
          <w:trHeight w:val="28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YÖNTEM VE TEKNİKLER</w:t>
            </w:r>
          </w:p>
        </w:tc>
        <w:tc>
          <w:tcPr>
            <w:tcW w:w="7646" w:type="dxa"/>
            <w:vAlign w:val="center"/>
          </w:tcPr>
          <w:p w:rsidR="009B6DF2" w:rsidRPr="00101815" w:rsidRDefault="00E11823" w:rsidP="00EF2ECB">
            <w:pPr>
              <w:pStyle w:val="AralkYok"/>
              <w:rPr>
                <w:rFonts w:ascii="Tahoma" w:hAnsi="Tahoma" w:cs="Tahoma"/>
                <w:sz w:val="19"/>
                <w:szCs w:val="19"/>
              </w:rPr>
            </w:pPr>
            <w:r w:rsidRPr="00101815">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C61BA9" w:rsidTr="00EF2ECB">
        <w:trPr>
          <w:trHeight w:val="357"/>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Anahtar Kavramlar ve Semb</w:t>
            </w:r>
            <w:r w:rsidRPr="00101815">
              <w:rPr>
                <w:rFonts w:ascii="Tahoma" w:hAnsi="Tahoma" w:cs="Tahoma"/>
                <w:b/>
                <w:sz w:val="19"/>
                <w:szCs w:val="19"/>
                <w14:ligatures w14:val="standardContextual"/>
              </w:rPr>
              <w:t>oller</w:t>
            </w:r>
          </w:p>
        </w:tc>
        <w:tc>
          <w:tcPr>
            <w:tcW w:w="7646" w:type="dxa"/>
            <w:vAlign w:val="center"/>
          </w:tcPr>
          <w:p w:rsidR="009B6DF2" w:rsidRPr="00101815" w:rsidRDefault="00E11823" w:rsidP="00101815">
            <w:pPr>
              <w:pStyle w:val="AralkYok"/>
              <w:rPr>
                <w:rFonts w:ascii="Tahoma" w:hAnsi="Tahoma" w:cs="Tahoma"/>
                <w:sz w:val="19"/>
                <w:szCs w:val="19"/>
              </w:rPr>
            </w:pPr>
            <w:r w:rsidRPr="00101815">
              <w:rPr>
                <w:rFonts w:ascii="Tahoma" w:hAnsi="Tahoma" w:cs="Tahoma"/>
                <w:sz w:val="19"/>
                <w:szCs w:val="19"/>
                <w14:ligatures w14:val="standardContextual"/>
              </w:rPr>
              <w:t>arkadaş, duygu, düşünce, davranış, güçlü ve gelişime açık alan, grup çalışması, iletişim, iş</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birliği, karar alma</w:t>
            </w:r>
          </w:p>
        </w:tc>
      </w:tr>
      <w:tr w:rsidR="00C61BA9" w:rsidTr="00EF2ECB">
        <w:trPr>
          <w:trHeight w:val="504"/>
        </w:trPr>
        <w:tc>
          <w:tcPr>
            <w:tcW w:w="2981" w:type="dxa"/>
            <w:gridSpan w:val="2"/>
            <w:vAlign w:val="center"/>
          </w:tcPr>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KANITLARI</w:t>
            </w:r>
          </w:p>
          <w:p w:rsidR="009B6DF2" w:rsidRPr="00101815" w:rsidRDefault="00E11823"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(Ölçme ve Değerlendirme)</w:t>
            </w:r>
          </w:p>
        </w:tc>
        <w:tc>
          <w:tcPr>
            <w:tcW w:w="7646" w:type="dxa"/>
            <w:vAlign w:val="center"/>
          </w:tcPr>
          <w:p w:rsidR="009B6DF2" w:rsidRPr="00101815" w:rsidRDefault="00E11823" w:rsidP="00101815">
            <w:pPr>
              <w:pStyle w:val="AralkYok"/>
              <w:rPr>
                <w:rFonts w:ascii="Tahoma" w:hAnsi="Tahoma" w:cs="Tahoma"/>
                <w:sz w:val="19"/>
                <w:szCs w:val="19"/>
              </w:rPr>
            </w:pPr>
            <w:r w:rsidRPr="00101815">
              <w:rPr>
                <w:rFonts w:ascii="Tahoma" w:hAnsi="Tahoma" w:cs="Tahoma"/>
                <w:sz w:val="19"/>
                <w:szCs w:val="19"/>
                <w14:ligatures w14:val="standardContextual"/>
              </w:rPr>
              <w:t xml:space="preserve">Öğrenme çıktıları; kontrol listesi, öz değerlendirme formu, gözlem formu kullanılarak </w:t>
            </w:r>
            <w:r w:rsidRPr="00101815">
              <w:rPr>
                <w:rFonts w:ascii="Tahoma" w:hAnsi="Tahoma" w:cs="Tahoma"/>
                <w:sz w:val="19"/>
                <w:szCs w:val="19"/>
                <w14:ligatures w14:val="standardContextual"/>
              </w:rPr>
              <w:t>değerlendirilebilir. Bütüncül değerlendirme için tüm öğrenme çıktılarından oluşan bir izleme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testi uygulanabilir.</w:t>
            </w:r>
          </w:p>
        </w:tc>
      </w:tr>
      <w:tr w:rsidR="00C61BA9" w:rsidTr="00EF2ECB">
        <w:trPr>
          <w:trHeight w:val="447"/>
        </w:trPr>
        <w:tc>
          <w:tcPr>
            <w:tcW w:w="1459" w:type="dxa"/>
            <w:vMerge w:val="restart"/>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ÖĞRENME-ÖĞRETME</w:t>
            </w:r>
          </w:p>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YAŞANTILARI</w:t>
            </w:r>
          </w:p>
        </w:tc>
        <w:tc>
          <w:tcPr>
            <w:tcW w:w="1522"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Temel Kabuller</w:t>
            </w:r>
          </w:p>
        </w:tc>
        <w:tc>
          <w:tcPr>
            <w:tcW w:w="7646" w:type="dxa"/>
            <w:vAlign w:val="center"/>
          </w:tcPr>
          <w:p w:rsidR="00DB7236" w:rsidRPr="00101815" w:rsidRDefault="00E11823" w:rsidP="00101815">
            <w:pPr>
              <w:pStyle w:val="AralkYok"/>
              <w:rPr>
                <w:rFonts w:ascii="Tahoma" w:hAnsi="Tahoma" w:cs="Tahoma"/>
                <w:sz w:val="19"/>
                <w:szCs w:val="19"/>
              </w:rPr>
            </w:pPr>
            <w:r w:rsidRPr="00101815">
              <w:rPr>
                <w:rFonts w:ascii="Tahoma" w:hAnsi="Tahoma" w:cs="Tahoma"/>
                <w:sz w:val="19"/>
                <w:szCs w:val="19"/>
                <w14:ligatures w14:val="standardContextual"/>
              </w:rPr>
              <w:t>Öğrencilerin, arkadaşları ile tanıştığı ve temel duygularının farkında olduğu kabul edilmektedir.</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arkadaşlarıyla etkinlikler yaparak etkileşim içinde olduğu kabul edilmektedir.</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sınıf ve okulunu tanıdığı kabul edilmektedir.</w:t>
            </w:r>
          </w:p>
        </w:tc>
      </w:tr>
      <w:tr w:rsidR="00C61BA9"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Ön Değerlendirme Süreci</w:t>
            </w:r>
          </w:p>
        </w:tc>
        <w:tc>
          <w:tcPr>
            <w:tcW w:w="7646" w:type="dxa"/>
            <w:vAlign w:val="center"/>
          </w:tcPr>
          <w:p w:rsidR="00DB7236" w:rsidRPr="00101815" w:rsidRDefault="00E11823"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Arkadaşlık sizin için ne anlama geliyor?</w:t>
            </w:r>
          </w:p>
          <w:p w:rsidR="00DB7236" w:rsidRPr="00101815" w:rsidRDefault="00E11823"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İlgi duyduğunuz alanlar nelerdir?</w:t>
            </w:r>
          </w:p>
          <w:p w:rsidR="00DB7236" w:rsidRPr="00101815" w:rsidRDefault="00E11823"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Sınıfta ve okulda katıldığınız etkinlikler nelerdir?</w:t>
            </w:r>
          </w:p>
          <w:p w:rsidR="00DB7236" w:rsidRPr="00101815" w:rsidRDefault="00E11823" w:rsidP="00DB7236">
            <w:pPr>
              <w:pStyle w:val="AralkYok"/>
              <w:rPr>
                <w:rFonts w:ascii="Tahoma" w:hAnsi="Tahoma" w:cs="Tahoma"/>
                <w:sz w:val="19"/>
                <w:szCs w:val="19"/>
              </w:rPr>
            </w:pPr>
            <w:r w:rsidRPr="00101815">
              <w:rPr>
                <w:rFonts w:ascii="Tahoma" w:hAnsi="Tahoma" w:cs="Tahoma"/>
                <w:sz w:val="19"/>
                <w:szCs w:val="19"/>
                <w14:ligatures w14:val="standardContextual"/>
              </w:rPr>
              <w:t>• Sınıfta hangi kuralları arkadaşlarınızla birlikte oluşturdunuz?</w:t>
            </w:r>
          </w:p>
        </w:tc>
      </w:tr>
      <w:tr w:rsidR="00C61BA9"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Köprü Kurma</w:t>
            </w:r>
          </w:p>
        </w:tc>
        <w:tc>
          <w:tcPr>
            <w:tcW w:w="7646" w:type="dxa"/>
            <w:vAlign w:val="center"/>
          </w:tcPr>
          <w:p w:rsidR="00DB7236" w:rsidRPr="00101815" w:rsidRDefault="00E11823" w:rsidP="00101815">
            <w:pPr>
              <w:pStyle w:val="AralkYok"/>
              <w:rPr>
                <w:rFonts w:ascii="Tahoma" w:hAnsi="Tahoma" w:cs="Tahoma"/>
                <w:sz w:val="19"/>
                <w:szCs w:val="19"/>
              </w:rPr>
            </w:pPr>
            <w:r w:rsidRPr="00101815">
              <w:rPr>
                <w:rFonts w:ascii="Tahoma" w:hAnsi="Tahoma" w:cs="Tahoma"/>
                <w:sz w:val="19"/>
                <w:szCs w:val="19"/>
                <w14:ligatures w14:val="standardContextual"/>
              </w:rPr>
              <w:t>Rol oynama, canlandırma gibi teknikler kullanılarak çeşitli olay ve durumlarda başkalarının</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 xml:space="preserve">hangi duyguları </w:t>
            </w:r>
            <w:r w:rsidRPr="00101815">
              <w:rPr>
                <w:rFonts w:ascii="Tahoma" w:hAnsi="Tahoma" w:cs="Tahoma"/>
                <w:sz w:val="19"/>
                <w:szCs w:val="19"/>
                <w14:ligatures w14:val="standardContextual"/>
              </w:rPr>
              <w:t>hissedebileceklerine yönelik etkinlikler yapılır. Öğrencilerin ilgi alanlarından yola çıkarak kendilerini geliştirmek istedikleri alana ilişkin görüş geliştirmeleri amacıyla cümle tamamlama, boşluk doldurma, eşleştirme gibi etkinlikler yapılır.</w:t>
            </w:r>
          </w:p>
        </w:tc>
      </w:tr>
      <w:tr w:rsidR="00C61BA9"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Öğretme-Ö</w:t>
            </w:r>
            <w:r w:rsidRPr="00101815">
              <w:rPr>
                <w:rFonts w:ascii="Tahoma" w:hAnsi="Tahoma" w:cs="Tahoma"/>
                <w:b/>
                <w:sz w:val="19"/>
                <w:szCs w:val="19"/>
                <w14:ligatures w14:val="standardContextual"/>
              </w:rPr>
              <w:t>ğrenme</w:t>
            </w:r>
          </w:p>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Uygulamalar</w:t>
            </w:r>
          </w:p>
        </w:tc>
        <w:tc>
          <w:tcPr>
            <w:tcW w:w="7646"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color w:val="FF0000"/>
                <w:sz w:val="19"/>
                <w:szCs w:val="19"/>
                <w14:ligatures w14:val="standardContextual"/>
              </w:rPr>
              <w:t xml:space="preserve"> </w:t>
            </w:r>
            <w:r w:rsidRPr="00101815">
              <w:rPr>
                <w:rFonts w:ascii="Tahoma" w:hAnsi="Tahoma" w:cs="Tahoma"/>
                <w:b/>
                <w:sz w:val="19"/>
                <w:szCs w:val="19"/>
                <w14:ligatures w14:val="standardContextual"/>
              </w:rPr>
              <w:t>HB.2.1.2. Güçlü ve gelişime açık olduğu alanlara karar verebilme (4)</w:t>
            </w:r>
          </w:p>
          <w:p w:rsidR="00DB7236" w:rsidRPr="00101815" w:rsidRDefault="00E11823"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sz w:val="19"/>
                <w:szCs w:val="19"/>
                <w14:ligatures w14:val="standardContextual"/>
              </w:rPr>
              <w:t xml:space="preserve"> ♦ </w:t>
            </w:r>
            <w:r w:rsidRPr="00101815">
              <w:rPr>
                <w:rFonts w:ascii="Tahoma" w:hAnsi="Tahoma" w:cs="Tahoma"/>
                <w:color w:val="000000" w:themeColor="text1"/>
                <w:sz w:val="19"/>
                <w:szCs w:val="19"/>
                <w14:ligatures w14:val="standardContextual"/>
              </w:rPr>
              <w:t>Öğrencilerden güçlü ve gelişime açık olduğu alanlara ilişkin seçenekler (b) oluşturmaları istenir. Bu süreçte öğrencilerin bilim, spor, sanat gibi çeşitli alanlarda</w:t>
            </w:r>
            <w:r w:rsidRPr="00101815">
              <w:rPr>
                <w:rFonts w:ascii="Tahoma" w:hAnsi="Tahoma" w:cs="Tahoma"/>
                <w:color w:val="000000" w:themeColor="text1"/>
                <w:sz w:val="19"/>
                <w:szCs w:val="19"/>
                <w14:ligatures w14:val="standardContextual"/>
              </w:rPr>
              <w:t xml:space="preserve"> gösterdiği performanslara ilişkin öğrenci, öğretmen ve aile iş birliği ile bir liste hazırlanır. Öğrencilerin güçlü ve gelişime açık olduğu alanlara karar verebilmeleri için seçenekler oluşturulur. </w:t>
            </w:r>
          </w:p>
          <w:p w:rsidR="00DB7236" w:rsidRPr="00101815" w:rsidRDefault="00E11823"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Öğrencilerden güçlü ve gelişime açık olduğu alanlara </w:t>
            </w:r>
            <w:r w:rsidRPr="00101815">
              <w:rPr>
                <w:rFonts w:ascii="Tahoma" w:hAnsi="Tahoma" w:cs="Tahoma"/>
                <w:color w:val="000000" w:themeColor="text1"/>
                <w:sz w:val="19"/>
                <w:szCs w:val="19"/>
                <w14:ligatures w14:val="standardContextual"/>
              </w:rPr>
              <w:t>ilişkin seçenekleri değerlendirmeleri (c) beklenir. Bunun için karar ve davranışlarına yönelik (D3.3) öz değerlendirme formu, kontrol listesi gibi araçlar kullanılır (E1.4). Öz değerlendirme formunda bilim, spor, sanat gibi konular ana başlık olarak ele al</w:t>
            </w:r>
            <w:r w:rsidRPr="00101815">
              <w:rPr>
                <w:rFonts w:ascii="Tahoma" w:hAnsi="Tahoma" w:cs="Tahoma"/>
                <w:color w:val="000000" w:themeColor="text1"/>
                <w:sz w:val="19"/>
                <w:szCs w:val="19"/>
                <w14:ligatures w14:val="standardContextual"/>
              </w:rPr>
              <w:t>ınır ve öğrencilerden bu alandaki merak, ilgi ve algıladıkları yetenek düzeylerini işaretlemeleri istenir.</w:t>
            </w:r>
          </w:p>
        </w:tc>
      </w:tr>
      <w:tr w:rsidR="00C61BA9" w:rsidTr="00EF2ECB">
        <w:trPr>
          <w:trHeight w:val="357"/>
        </w:trPr>
        <w:tc>
          <w:tcPr>
            <w:tcW w:w="1459" w:type="dxa"/>
            <w:vMerge w:val="restart"/>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FARKLILAŞTIRMA</w:t>
            </w:r>
          </w:p>
        </w:tc>
        <w:tc>
          <w:tcPr>
            <w:tcW w:w="1522"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Zenginleştirme</w:t>
            </w:r>
          </w:p>
        </w:tc>
        <w:tc>
          <w:tcPr>
            <w:tcW w:w="7646" w:type="dxa"/>
            <w:vAlign w:val="center"/>
          </w:tcPr>
          <w:p w:rsidR="00DB7236" w:rsidRPr="00101815" w:rsidRDefault="00E11823" w:rsidP="00DB7236">
            <w:pPr>
              <w:pStyle w:val="AralkYok"/>
              <w:rPr>
                <w:rFonts w:ascii="Tahoma" w:hAnsi="Tahoma" w:cs="Tahoma"/>
                <w:sz w:val="19"/>
                <w:szCs w:val="19"/>
              </w:rPr>
            </w:pPr>
            <w:r w:rsidRPr="00101815">
              <w:rPr>
                <w:rFonts w:ascii="Tahoma" w:hAnsi="Tahoma" w:cs="Tahoma"/>
                <w:sz w:val="19"/>
                <w:szCs w:val="19"/>
                <w14:ligatures w14:val="standardContextual"/>
              </w:rPr>
              <w:t>Öğrencilerden güçlü ve gelişime açık oldukları alanlara ilişkin araştırma yapmaları istenebilir.</w:t>
            </w:r>
          </w:p>
        </w:tc>
      </w:tr>
      <w:tr w:rsidR="00C61BA9"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E11823"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Destekleme</w:t>
            </w:r>
          </w:p>
        </w:tc>
        <w:tc>
          <w:tcPr>
            <w:tcW w:w="7646" w:type="dxa"/>
            <w:vAlign w:val="center"/>
          </w:tcPr>
          <w:p w:rsidR="00DB7236" w:rsidRPr="00101815" w:rsidRDefault="00E11823" w:rsidP="00DB7236">
            <w:pPr>
              <w:pStyle w:val="AralkYok"/>
              <w:rPr>
                <w:rFonts w:ascii="Tahoma" w:hAnsi="Tahoma" w:cs="Tahoma"/>
                <w:sz w:val="19"/>
                <w:szCs w:val="19"/>
              </w:rPr>
            </w:pPr>
            <w:r w:rsidRPr="00101815">
              <w:rPr>
                <w:rFonts w:ascii="Tahoma" w:hAnsi="Tahoma" w:cs="Tahoma"/>
                <w:sz w:val="19"/>
                <w:szCs w:val="19"/>
                <w14:ligatures w14:val="standardContextual"/>
              </w:rPr>
              <w:t>Güçlü ve</w:t>
            </w:r>
            <w:r w:rsidRPr="00101815">
              <w:rPr>
                <w:rFonts w:ascii="Tahoma" w:hAnsi="Tahoma" w:cs="Tahoma"/>
                <w:sz w:val="19"/>
                <w:szCs w:val="19"/>
                <w14:ligatures w14:val="standardContextual"/>
              </w:rPr>
              <w:t xml:space="preserve"> gelişime açık alanlarına ilişkin görsel ve işitsel materyaller kullanılarak süreç desteklenebilir.</w:t>
            </w:r>
          </w:p>
        </w:tc>
      </w:tr>
    </w:tbl>
    <w:p w:rsidR="009B6DF2" w:rsidRDefault="009B6DF2" w:rsidP="009B6DF2">
      <w:pPr>
        <w:pStyle w:val="AralkYok"/>
        <w:rPr>
          <w:sz w:val="20"/>
          <w:szCs w:val="20"/>
        </w:rPr>
      </w:pPr>
    </w:p>
    <w:p w:rsidR="009B6DF2" w:rsidRDefault="009B6DF2" w:rsidP="009B6DF2">
      <w:pPr>
        <w:pStyle w:val="AralkYok"/>
        <w:rPr>
          <w:sz w:val="20"/>
          <w:szCs w:val="20"/>
        </w:rPr>
      </w:pPr>
    </w:p>
    <w:p w:rsidR="009B6DF2" w:rsidRDefault="009B6DF2" w:rsidP="009B6DF2">
      <w:pPr>
        <w:pStyle w:val="AralkYok"/>
        <w:rPr>
          <w:sz w:val="20"/>
          <w:szCs w:val="20"/>
        </w:rPr>
      </w:pPr>
    </w:p>
    <w:p w:rsidR="009B6DF2" w:rsidRDefault="009B6DF2" w:rsidP="009B6DF2">
      <w:pPr>
        <w:pStyle w:val="AralkYok"/>
        <w:rPr>
          <w:sz w:val="20"/>
          <w:szCs w:val="20"/>
        </w:rPr>
      </w:pPr>
    </w:p>
    <w:p w:rsidR="009B6DF2" w:rsidRDefault="009B6DF2" w:rsidP="009B6DF2">
      <w:pPr>
        <w:pStyle w:val="AralkYok"/>
        <w:rPr>
          <w:sz w:val="20"/>
          <w:szCs w:val="20"/>
        </w:rPr>
      </w:pPr>
    </w:p>
    <w:p w:rsidR="009B6DF2" w:rsidRDefault="00E11823" w:rsidP="009B6DF2">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12065</wp:posOffset>
                </wp:positionV>
                <wp:extent cx="3825240" cy="1203960"/>
                <wp:effectExtent l="0" t="0" r="0" b="0"/>
                <wp:wrapNone/>
                <wp:docPr id="17" name="Grup 17"/>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8" name="Dikdörtgen 18"/>
                        <wps:cNvSpPr/>
                        <wps:spPr>
                          <a:xfrm>
                            <a:off x="0" y="0"/>
                            <a:ext cx="1493520" cy="1203960"/>
                          </a:xfrm>
                          <a:prstGeom prst="rect">
                            <a:avLst/>
                          </a:prstGeom>
                          <a:noFill/>
                          <a:ln w="12700">
                            <a:noFill/>
                            <a:prstDash val="solid"/>
                            <a:miter lim="800000"/>
                          </a:ln>
                          <a:effectLst/>
                        </wps:spPr>
                        <wps:txbx>
                          <w:txbxContent>
                            <w:p w:rsidR="007F30E0" w:rsidRPr="007F30E0" w:rsidRDefault="00E11823" w:rsidP="007F30E0">
                              <w:pPr>
                                <w:pStyle w:val="AralkYok"/>
                                <w:jc w:val="center"/>
                                <w:rPr>
                                  <w:color w:val="000000" w:themeColor="text1"/>
                                </w:rPr>
                              </w:pPr>
                              <w:r w:rsidRPr="007F30E0">
                                <w:rPr>
                                  <w:color w:val="000000" w:themeColor="text1"/>
                                </w:rPr>
                                <w:t>OLUR</w:t>
                              </w:r>
                            </w:p>
                            <w:p w:rsidR="007F30E0" w:rsidRPr="007F30E0" w:rsidRDefault="00E11823"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E11823" w:rsidP="007F30E0">
                              <w:pPr>
                                <w:pStyle w:val="AralkYok"/>
                                <w:jc w:val="center"/>
                                <w:rPr>
                                  <w:color w:val="000000" w:themeColor="text1"/>
                                </w:rPr>
                              </w:pPr>
                              <w:r w:rsidRPr="007F30E0">
                                <w:rPr>
                                  <w:color w:val="000000" w:themeColor="text1"/>
                                </w:rPr>
                                <w:t>....................</w:t>
                              </w:r>
                            </w:p>
                            <w:p w:rsidR="007F30E0" w:rsidRPr="007F30E0" w:rsidRDefault="00E11823"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9" name="Dikdörtgen 19">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E11823"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39857363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73637"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E11823"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17" o:spid="_x0000_s1025" style="width:301.2pt;height:94.8pt;margin-top:0.95pt;margin-left:241.2pt;position:absolute;z-index:251659264" coordsize="38252,12039">
                <v:rect id="Dikdörtgen 18" o:spid="_x0000_s1026" style="width:14935;height:12039;mso-wrap-style:square;position:absolute;v-text-anchor:middle;visibility:visible" filled="f" stroked="f" strokeweight="1pt">
                  <v:textbox>
                    <w:txbxContent>
                      <w:p w:rsidR="007F30E0" w:rsidRPr="007F30E0" w:rsidP="007F30E0" w14:paraId="6286D135" w14:textId="77777777">
                        <w:pPr>
                          <w:pStyle w:val="NoSpacing"/>
                          <w:jc w:val="center"/>
                          <w:rPr>
                            <w:color w:val="000000" w:themeColor="text1"/>
                          </w:rPr>
                        </w:pPr>
                        <w:r w:rsidRPr="007F30E0">
                          <w:rPr>
                            <w:color w:val="000000" w:themeColor="text1"/>
                          </w:rPr>
                          <w:t>OLUR</w:t>
                        </w:r>
                      </w:p>
                      <w:p w:rsidR="007F30E0" w:rsidRPr="007F30E0" w:rsidP="007F30E0" w14:paraId="6914C188" w14:textId="77777777">
                        <w:pPr>
                          <w:pStyle w:val="NoSpacing"/>
                          <w:jc w:val="center"/>
                          <w:rPr>
                            <w:color w:val="000000" w:themeColor="text1"/>
                          </w:rPr>
                        </w:pPr>
                        <w:r w:rsidRPr="007F30E0">
                          <w:rPr>
                            <w:color w:val="000000" w:themeColor="text1"/>
                          </w:rPr>
                          <w:t>.....................</w:t>
                        </w:r>
                      </w:p>
                      <w:p w:rsidR="007F30E0" w:rsidRPr="007F30E0" w:rsidP="007F30E0" w14:paraId="5C517218" w14:textId="77777777">
                        <w:pPr>
                          <w:pStyle w:val="NoSpacing"/>
                          <w:jc w:val="center"/>
                          <w:rPr>
                            <w:color w:val="000000" w:themeColor="text1"/>
                          </w:rPr>
                        </w:pPr>
                      </w:p>
                      <w:p w:rsidR="007F30E0" w:rsidRPr="007F30E0" w:rsidP="007F30E0" w14:paraId="3B92EDF1" w14:textId="77777777">
                        <w:pPr>
                          <w:pStyle w:val="NoSpacing"/>
                          <w:jc w:val="center"/>
                          <w:rPr>
                            <w:color w:val="000000" w:themeColor="text1"/>
                          </w:rPr>
                        </w:pPr>
                        <w:r w:rsidRPr="007F30E0">
                          <w:rPr>
                            <w:color w:val="000000" w:themeColor="text1"/>
                          </w:rPr>
                          <w:t>....................</w:t>
                        </w:r>
                      </w:p>
                      <w:p w:rsidR="007F30E0" w:rsidRPr="007F30E0" w:rsidP="007F30E0" w14:paraId="0EBF0D9F" w14:textId="77777777">
                        <w:pPr>
                          <w:jc w:val="center"/>
                          <w:rPr>
                            <w:color w:val="000000" w:themeColor="text1"/>
                          </w:rPr>
                        </w:pPr>
                        <w:r w:rsidRPr="007F30E0">
                          <w:rPr>
                            <w:color w:val="000000" w:themeColor="text1"/>
                          </w:rPr>
                          <w:t>Okul Müdürü</w:t>
                        </w:r>
                      </w:p>
                    </w:txbxContent>
                  </v:textbox>
                </v:rect>
                <v:rect id="Dikdörtgen 19"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3760F170" w14:textId="77777777">
                        <w:pPr>
                          <w:jc w:val="center"/>
                          <w:rPr>
                            <w:b/>
                            <w:color w:val="0070C0"/>
                          </w:rPr>
                        </w:pPr>
                        <w:drawing>
                          <wp:inline distT="0" distB="0" distL="0" distR="0">
                            <wp:extent cx="1187093" cy="556260"/>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1D1B160E" w14:textId="77777777">
                        <w:pPr>
                          <w:jc w:val="center"/>
                          <w:rPr>
                            <w:b/>
                            <w:color w:val="0070C0"/>
                          </w:rPr>
                        </w:pPr>
                        <w:r w:rsidRPr="007F30E0">
                          <w:rPr>
                            <w:b/>
                            <w:color w:val="0070C0"/>
                          </w:rPr>
                          <w:t>www.mustafakabul.com</w:t>
                        </w:r>
                      </w:p>
                    </w:txbxContent>
                  </v:textbox>
                </v:rect>
              </v:group>
            </w:pict>
          </mc:Fallback>
        </mc:AlternateContent>
      </w:r>
    </w:p>
    <w:p w:rsidR="009B6DF2" w:rsidRDefault="009B6DF2" w:rsidP="009B6DF2">
      <w:pPr>
        <w:pStyle w:val="AralkYok"/>
        <w:rPr>
          <w:sz w:val="20"/>
          <w:szCs w:val="20"/>
        </w:rPr>
      </w:pPr>
    </w:p>
    <w:p w:rsidR="007F30E0" w:rsidRDefault="007F30E0" w:rsidP="009B6DF2">
      <w:pPr>
        <w:pStyle w:val="AralkYok"/>
        <w:rPr>
          <w:sz w:val="20"/>
          <w:szCs w:val="20"/>
        </w:rPr>
      </w:pPr>
    </w:p>
    <w:p w:rsidR="007F30E0" w:rsidRDefault="007F30E0" w:rsidP="009B6DF2">
      <w:pPr>
        <w:pStyle w:val="AralkYok"/>
        <w:rPr>
          <w:sz w:val="20"/>
          <w:szCs w:val="20"/>
        </w:rPr>
      </w:pPr>
    </w:p>
    <w:p w:rsidR="007F30E0" w:rsidRDefault="007F30E0" w:rsidP="009B6DF2">
      <w:pPr>
        <w:pStyle w:val="AralkYok"/>
        <w:rPr>
          <w:sz w:val="20"/>
          <w:szCs w:val="20"/>
        </w:rPr>
      </w:pPr>
    </w:p>
    <w:p w:rsidR="009B6DF2" w:rsidRDefault="009B6DF2" w:rsidP="009B6DF2">
      <w:pPr>
        <w:pStyle w:val="AralkYok"/>
        <w:rPr>
          <w:sz w:val="20"/>
          <w:szCs w:val="20"/>
        </w:rPr>
      </w:pPr>
    </w:p>
    <w:p w:rsidR="009B6DF2" w:rsidRDefault="009B6DF2" w:rsidP="009B6DF2">
      <w:pPr>
        <w:pStyle w:val="AralkYok"/>
        <w:rPr>
          <w:sz w:val="20"/>
          <w:szCs w:val="20"/>
        </w:rPr>
      </w:pPr>
    </w:p>
    <w:p w:rsidR="00A2109A" w:rsidRDefault="00A2109A" w:rsidP="00A2109A">
      <w:pPr>
        <w:pStyle w:val="AralkYok"/>
        <w:jc w:val="center"/>
      </w:pPr>
    </w:p>
    <w:p w:rsidR="00A2109A" w:rsidRDefault="00A2109A" w:rsidP="00A2109A">
      <w:pPr>
        <w:pStyle w:val="AralkYok"/>
        <w:jc w:val="center"/>
      </w:pPr>
    </w:p>
    <w:p w:rsidR="00A2109A" w:rsidRDefault="00A2109A" w:rsidP="00A2109A">
      <w:pPr>
        <w:pStyle w:val="AralkYok"/>
        <w:jc w:val="center"/>
      </w:pPr>
    </w:p>
    <w:p w:rsidR="00A2109A" w:rsidRDefault="00A2109A" w:rsidP="00A2109A">
      <w:pPr>
        <w:pStyle w:val="AralkYok"/>
        <w:jc w:val="center"/>
      </w:pPr>
    </w:p>
    <w:p w:rsidR="00A2109A" w:rsidRDefault="00A2109A" w:rsidP="00A2109A">
      <w:pPr>
        <w:pStyle w:val="AralkYok"/>
        <w:jc w:val="center"/>
      </w:pPr>
    </w:p>
    <w:sectPr w:rsidR="00A2109A" w:rsidSect="00926B9C">
      <w:pgSz w:w="11906" w:h="16838"/>
      <w:pgMar w:top="284" w:right="284" w:bottom="284" w:left="284" w:header="284" w:footer="340" w:gutter="0"/>
      <w:pgNumType w:start="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7086460A">
      <w:start w:val="1"/>
      <w:numFmt w:val="decimal"/>
      <w:lvlText w:val=""/>
      <w:lvlJc w:val="left"/>
    </w:lvl>
    <w:lvl w:ilvl="1" w:tplc="69BCE938">
      <w:numFmt w:val="decimal"/>
      <w:lvlText w:val=""/>
      <w:lvlJc w:val="left"/>
    </w:lvl>
    <w:lvl w:ilvl="2" w:tplc="CED6A03E">
      <w:numFmt w:val="decimal"/>
      <w:lvlText w:val=""/>
      <w:lvlJc w:val="left"/>
    </w:lvl>
    <w:lvl w:ilvl="3" w:tplc="E4AAF680">
      <w:numFmt w:val="decimal"/>
      <w:lvlText w:val=""/>
      <w:lvlJc w:val="left"/>
    </w:lvl>
    <w:lvl w:ilvl="4" w:tplc="0CB013E4">
      <w:numFmt w:val="decimal"/>
      <w:lvlText w:val=""/>
      <w:lvlJc w:val="left"/>
    </w:lvl>
    <w:lvl w:ilvl="5" w:tplc="6D5E2150">
      <w:numFmt w:val="decimal"/>
      <w:lvlText w:val=""/>
      <w:lvlJc w:val="left"/>
    </w:lvl>
    <w:lvl w:ilvl="6" w:tplc="63588428">
      <w:numFmt w:val="decimal"/>
      <w:lvlText w:val=""/>
      <w:lvlJc w:val="left"/>
    </w:lvl>
    <w:lvl w:ilvl="7" w:tplc="6ADAC0C8">
      <w:numFmt w:val="decimal"/>
      <w:lvlText w:val=""/>
      <w:lvlJc w:val="left"/>
    </w:lvl>
    <w:lvl w:ilvl="8" w:tplc="2FDA387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1BA9"/>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1823"/>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ACFCA"/>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D6046-C128-4634-8152-3EFD64263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508</Words>
  <Characters>2897</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2025-08-26T15:38:00Z</dcterms:modified>
  <cp:category>www.mustafakabul.com</cp:category>
</cp:coreProperties>
</file>